
<file path=[Content_Types].xml><?xml version="1.0" encoding="utf-8"?>
<Types xmlns="http://schemas.openxmlformats.org/package/2006/content-types">
  <Default ContentType="image/png" Extension="png"/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10000000">
      <w:pPr>
        <w:spacing w:line="240" w:lineRule="auto"/>
        <w:ind/>
        <w:jc w:val="both"/>
        <w:rPr>
          <w:rFonts w:ascii="Times New Roman" w:hAnsi="Times New Roman"/>
          <w:sz w:val="28"/>
        </w:rPr>
      </w:pPr>
    </w:p>
    <w:p w14:paraId="11000000">
      <w:pPr>
        <w:spacing w:line="240" w:lineRule="auto"/>
        <w:ind/>
        <w:jc w:val="both"/>
        <w:rPr>
          <w:rFonts w:ascii="Times New Roman" w:hAnsi="Times New Roman"/>
          <w:sz w:val="28"/>
        </w:rPr>
      </w:pPr>
    </w:p>
    <w:p w14:paraId="12000000">
      <w:pPr>
        <w:spacing w:line="240" w:lineRule="auto"/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О внесении изменений в постановление администрации</w:t>
      </w:r>
    </w:p>
    <w:p w14:paraId="13000000">
      <w:pPr>
        <w:spacing w:line="240" w:lineRule="auto"/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 xml:space="preserve">муниципального образования Туапсинский район </w:t>
      </w:r>
    </w:p>
    <w:p w14:paraId="14000000">
      <w:pPr>
        <w:spacing w:line="240" w:lineRule="auto"/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от 15 апреля 2015 г. № 1133 «Об утверждении</w:t>
      </w:r>
    </w:p>
    <w:p w14:paraId="15000000">
      <w:pPr>
        <w:spacing w:line="240" w:lineRule="auto"/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Порядка определения объема и предоставления</w:t>
      </w:r>
    </w:p>
    <w:p w14:paraId="16000000">
      <w:pPr>
        <w:spacing w:line="240" w:lineRule="auto"/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субсидий из бюджета муниципального образования</w:t>
      </w:r>
    </w:p>
    <w:p w14:paraId="17000000">
      <w:pPr>
        <w:spacing w:line="240" w:lineRule="auto"/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Туапсинский район реестровым казачьим обществам,</w:t>
      </w:r>
    </w:p>
    <w:p w14:paraId="18000000">
      <w:pPr>
        <w:spacing w:line="240" w:lineRule="auto"/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осуществляющим свою деятельность на территории</w:t>
      </w:r>
    </w:p>
    <w:p w14:paraId="19000000">
      <w:pPr>
        <w:spacing w:line="240" w:lineRule="auto"/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Туапсинского района»</w:t>
      </w:r>
    </w:p>
    <w:p w14:paraId="1A000000">
      <w:pPr>
        <w:spacing w:line="240" w:lineRule="auto"/>
        <w:ind/>
        <w:jc w:val="both"/>
        <w:rPr>
          <w:rFonts w:ascii="Times New Roman" w:hAnsi="Times New Roman"/>
          <w:sz w:val="28"/>
        </w:rPr>
      </w:pPr>
    </w:p>
    <w:p w14:paraId="1B000000">
      <w:pPr>
        <w:spacing w:line="240" w:lineRule="auto"/>
        <w:ind/>
        <w:jc w:val="both"/>
        <w:rPr>
          <w:rFonts w:ascii="Times New Roman" w:hAnsi="Times New Roman"/>
          <w:sz w:val="28"/>
        </w:rPr>
      </w:pPr>
    </w:p>
    <w:p w14:paraId="1C000000">
      <w:pPr>
        <w:spacing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 соответствии со статьями 78.1, 78.5 Бюджетного кодекса Российской Федерации, федеральными законами от 12 января 1996 г. № 7-ФЗ                             «О некоммерческих организациях», от 6 октября 2003 г. № 131-ФЗ «Об общих принципах организации местного самоуправления Российской Федерации»,            от 5 декабря 2005 г. № 154-ФЗ «О государственной службе Российского казачества», от 2 апреля 2014 г. № 44-ФЗ «Об участии граждан в охране общественного порядка», </w:t>
      </w:r>
      <w:r>
        <w:rPr>
          <w:rFonts w:ascii="Times New Roman" w:hAnsi="Times New Roman"/>
          <w:sz w:val="28"/>
        </w:rPr>
        <w:t xml:space="preserve">постановлениями Правительства Российской Федерации </w:t>
      </w:r>
      <w:r>
        <w:rPr>
          <w:rFonts w:ascii="Times New Roman" w:hAnsi="Times New Roman"/>
          <w:sz w:val="28"/>
        </w:rPr>
        <w:t xml:space="preserve">от </w:t>
      </w:r>
      <w:r>
        <w:rPr>
          <w:rFonts w:ascii="Times New Roman" w:hAnsi="Times New Roman"/>
          <w:sz w:val="28"/>
        </w:rPr>
        <w:t xml:space="preserve">25 октября 2023 г. № 1782 </w:t>
      </w:r>
      <w:r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 xml:space="preserve">Об утверждении общих требований          </w:t>
      </w:r>
      <w:r>
        <w:rPr>
          <w:rFonts w:ascii="Times New Roman" w:hAnsi="Times New Roman"/>
          <w:sz w:val="28"/>
        </w:rPr>
        <w:t>к нормативным правовым актам, муниципальным правовым актам, регулирующим предоставление из бюджета субъектов Российской Федерации, местных бюджетов субсидий, в том числе грантов в форме субсидий, юридическим лицам, индивидуальным предпринимат</w:t>
      </w:r>
      <w:r>
        <w:rPr>
          <w:rFonts w:ascii="Times New Roman" w:hAnsi="Times New Roman"/>
          <w:sz w:val="28"/>
        </w:rPr>
        <w:t xml:space="preserve">елям, а также физическим лицам - </w:t>
      </w:r>
      <w:r>
        <w:rPr>
          <w:rFonts w:ascii="Times New Roman" w:hAnsi="Times New Roman"/>
          <w:sz w:val="28"/>
        </w:rPr>
        <w:t>производителям товаров, работ, услуг и проведение отборов получателей указанных субсидий, в том числе грантов в форме субсидий</w:t>
      </w:r>
      <w:r>
        <w:rPr>
          <w:rFonts w:ascii="Times New Roman" w:hAnsi="Times New Roman"/>
          <w:sz w:val="28"/>
        </w:rPr>
        <w:t xml:space="preserve">»,              </w:t>
      </w:r>
      <w:r>
        <w:rPr>
          <w:rFonts w:ascii="Times New Roman" w:hAnsi="Times New Roman"/>
          <w:sz w:val="28"/>
        </w:rPr>
        <w:t xml:space="preserve">от 25 октября 2023 г. № 1781 </w:t>
      </w:r>
      <w:r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Об утверждении правил отбора получателей субсидий, в том числе грантов в форме субсидий, предоставляемых из бюджетов бюджетной системы Российской Федерации юридическим лицам, индивидуальным предпринимателям, а также физическим лицам - производителям товаров, работ, услуг</w:t>
      </w:r>
      <w:r>
        <w:rPr>
          <w:rFonts w:ascii="Times New Roman" w:hAnsi="Times New Roman"/>
          <w:sz w:val="28"/>
        </w:rPr>
        <w:t xml:space="preserve">», </w:t>
      </w:r>
      <w:r>
        <w:rPr>
          <w:rFonts w:ascii="Times New Roman" w:hAnsi="Times New Roman"/>
          <w:sz w:val="28"/>
        </w:rPr>
        <w:t xml:space="preserve">законами Краснодарского края                    </w:t>
      </w:r>
      <w:r>
        <w:rPr>
          <w:rFonts w:ascii="Times New Roman" w:hAnsi="Times New Roman"/>
          <w:sz w:val="28"/>
        </w:rPr>
        <w:t xml:space="preserve">от 9 октября 1995 г. № 15-КЗ «О реабилитации Кубанского казачества»,                   </w:t>
      </w:r>
      <w:r>
        <w:rPr>
          <w:rFonts w:ascii="Times New Roman" w:hAnsi="Times New Roman"/>
          <w:sz w:val="28"/>
        </w:rPr>
        <w:t>от 5 ноября 2002 г. № 539-КЗ «О привлечении к государственной и иной службе членов казачьих обществ Кубанского казачьего войска в Краснодарском крае»,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от 28 июня 2007 г. </w:t>
      </w:r>
      <w:r>
        <w:rPr>
          <w:rFonts w:ascii="Times New Roman" w:hAnsi="Times New Roman"/>
          <w:sz w:val="28"/>
        </w:rPr>
        <w:fldChar w:fldCharType="begin"/>
      </w:r>
      <w:r>
        <w:rPr>
          <w:rFonts w:ascii="Times New Roman" w:hAnsi="Times New Roman"/>
          <w:sz w:val="28"/>
        </w:rPr>
        <w:instrText>HYPERLINK "consultantplus://offline/ref=C17B7B002DE6A5F91997144F8641AC89D7FB2EE6CB08D6399621EF14FE07C43A309D14F6B7F9925948AB43F0476273CDQ5iFG%20"</w:instrText>
      </w:r>
      <w:r>
        <w:rPr>
          <w:rFonts w:ascii="Times New Roman" w:hAnsi="Times New Roman"/>
          <w:sz w:val="28"/>
        </w:rPr>
        <w:fldChar w:fldCharType="separate"/>
      </w:r>
      <w:r>
        <w:rPr>
          <w:rFonts w:ascii="Times New Roman" w:hAnsi="Times New Roman"/>
          <w:sz w:val="28"/>
        </w:rPr>
        <w:t>№ 1267-КЗ</w:t>
      </w:r>
      <w:r>
        <w:rPr>
          <w:rFonts w:ascii="Times New Roman" w:hAnsi="Times New Roman"/>
          <w:sz w:val="28"/>
        </w:rPr>
        <w:fldChar w:fldCharType="end"/>
      </w:r>
      <w:r>
        <w:rPr>
          <w:rFonts w:ascii="Times New Roman" w:hAnsi="Times New Roman"/>
          <w:sz w:val="28"/>
        </w:rPr>
        <w:t xml:space="preserve"> «Об участии граждан в охране общественного порядка в Краснодарском крае», </w:t>
      </w:r>
      <w:r>
        <w:rPr>
          <w:rFonts w:ascii="Times New Roman" w:hAnsi="Times New Roman"/>
          <w:sz w:val="28"/>
        </w:rPr>
        <w:t>от 7 июня 2011 г. № 2264-КЗ «О поддержке социально ориентированных некоммерческих организаций, осуществляющих деятельность в Краснодарском крае»,</w:t>
      </w:r>
      <w:r>
        <w:rPr>
          <w:rFonts w:ascii="Times New Roman" w:hAnsi="Times New Roman"/>
          <w:sz w:val="28"/>
        </w:rPr>
        <w:t xml:space="preserve"> от 8 февраля 2024 г.            № 5070-КЗ «О преобразовании поселений, входящих в состав муниципального образования Туапсинский район, путем их объединения и о наделении вновь образованного муниципального образования статусом муниципального округа», решениями Совета муниципального образования Туапсинский муниципальный округ Краснодарского края </w:t>
      </w:r>
      <w:r>
        <w:rPr>
          <w:rFonts w:ascii="Times New Roman" w:hAnsi="Times New Roman"/>
          <w:sz w:val="28"/>
        </w:rPr>
        <w:t>от 20 декабря 2024 г. № 117                 «О правопреемстве администрации муниципального образования Туапсинский муниципальный округ Краснодарского края»,</w:t>
      </w:r>
      <w:r>
        <w:rPr>
          <w:rFonts w:ascii="Times New Roman" w:hAnsi="Times New Roman"/>
          <w:sz w:val="28"/>
        </w:rPr>
        <w:t xml:space="preserve"> от 20 декабря 2024 г. № 116            «Об изменении наименования исполнительно-распорядительного органа муниципального образования - администрации муниципального образования Туапсинский район», Уставом Туапсинского муниципального округа                         п о с т а н о в л я ю:</w:t>
      </w:r>
    </w:p>
    <w:p w14:paraId="1D000000">
      <w:pPr>
        <w:spacing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</w:t>
      </w:r>
      <w:r>
        <w:rPr>
          <w:rFonts w:ascii="Times New Roman" w:hAnsi="Times New Roman"/>
          <w:color w:val="FFFFFF"/>
          <w:sz w:val="28"/>
        </w:rPr>
        <w:t>о</w:t>
      </w:r>
      <w:r>
        <w:rPr>
          <w:rFonts w:ascii="Times New Roman" w:hAnsi="Times New Roman"/>
          <w:sz w:val="28"/>
        </w:rPr>
        <w:t>Внести в постановление администрации муниципального образования Туапсинский район от 15 апреля 2015 г. № 1133 «Об утверждении Порядка определения объема и предоставления субсидий из бюджета муниципального образования Туапсинский район реестровым казачьим обществам, осуществляющим свою деятельность на территории Туапсинского района» следующие изменения:</w:t>
      </w:r>
    </w:p>
    <w:p w14:paraId="1E000000">
      <w:pPr>
        <w:spacing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1)</w:t>
      </w:r>
      <w:r>
        <w:rPr>
          <w:rFonts w:ascii="Times New Roman" w:hAnsi="Times New Roman"/>
          <w:color w:val="FFFFFF"/>
          <w:sz w:val="28"/>
        </w:rPr>
        <w:t>о</w:t>
      </w:r>
      <w:r>
        <w:rPr>
          <w:rFonts w:ascii="Times New Roman" w:hAnsi="Times New Roman"/>
          <w:sz w:val="28"/>
        </w:rPr>
        <w:t>в наименовании постановления и пункте 1 слова «муниципального образования Туапсинский район» и «Туапсинского района» заменить на слова «Туапсинского муниципального округа»;</w:t>
      </w:r>
    </w:p>
    <w:p w14:paraId="1F000000">
      <w:pPr>
        <w:spacing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2)</w:t>
      </w:r>
      <w:r>
        <w:rPr>
          <w:rFonts w:ascii="Times New Roman" w:hAnsi="Times New Roman"/>
          <w:color w:val="FFFFFF"/>
          <w:sz w:val="28"/>
        </w:rPr>
        <w:t>о</w:t>
      </w:r>
      <w:r>
        <w:rPr>
          <w:rFonts w:ascii="Times New Roman" w:hAnsi="Times New Roman"/>
          <w:sz w:val="28"/>
        </w:rPr>
        <w:t>приложения 1 и 2 к постановлению изложить в новой редакции (прилагаются).</w:t>
      </w:r>
    </w:p>
    <w:p w14:paraId="20000000">
      <w:pPr>
        <w:spacing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</w:t>
      </w:r>
      <w:r>
        <w:rPr>
          <w:rFonts w:ascii="Times New Roman" w:hAnsi="Times New Roman"/>
          <w:color w:val="FFFFFF"/>
          <w:sz w:val="28"/>
        </w:rPr>
        <w:t>о</w:t>
      </w:r>
      <w:r>
        <w:rPr>
          <w:rFonts w:ascii="Times New Roman" w:hAnsi="Times New Roman"/>
          <w:sz w:val="28"/>
        </w:rPr>
        <w:t>Опубликовать настоящее постановление в средстве массовой информации - газете (сетевом издании) «Туапсинские вести» и р</w:t>
      </w:r>
      <w:r>
        <w:rPr>
          <w:rFonts w:ascii="Times New Roman" w:hAnsi="Times New Roman"/>
          <w:sz w:val="28"/>
        </w:rPr>
        <w:t>азместить на официальном сайте администрации Туапсинского муниципального округа в информационно-телекоммуникационной сети «Интернет».</w:t>
      </w:r>
    </w:p>
    <w:p w14:paraId="21000000">
      <w:pPr>
        <w:spacing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</w:t>
      </w:r>
      <w:r>
        <w:rPr>
          <w:rFonts w:ascii="Times New Roman" w:hAnsi="Times New Roman"/>
          <w:color w:val="FFFFFF"/>
          <w:sz w:val="28"/>
        </w:rPr>
        <w:t>о</w:t>
      </w:r>
      <w:r>
        <w:rPr>
          <w:rFonts w:ascii="Times New Roman" w:hAnsi="Times New Roman"/>
          <w:sz w:val="28"/>
        </w:rPr>
        <w:t xml:space="preserve">Контроль за выполнением настоящего постановления возложить на </w:t>
      </w:r>
      <w:r>
        <w:rPr>
          <w:rFonts w:ascii="Times New Roman" w:hAnsi="Times New Roman"/>
          <w:sz w:val="28"/>
        </w:rPr>
        <w:t xml:space="preserve">заместителя главы администрации </w:t>
      </w:r>
      <w:r>
        <w:rPr>
          <w:rFonts w:ascii="Times New Roman" w:hAnsi="Times New Roman"/>
          <w:sz w:val="28"/>
        </w:rPr>
        <w:t>Туапсинского муниципального округа</w:t>
      </w:r>
      <w:r>
        <w:rPr>
          <w:rFonts w:ascii="Times New Roman" w:hAnsi="Times New Roman"/>
          <w:sz w:val="28"/>
        </w:rPr>
        <w:t xml:space="preserve"> Мирошниченко В.Е.</w:t>
      </w:r>
    </w:p>
    <w:p w14:paraId="22000000">
      <w:pPr>
        <w:spacing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</w:t>
      </w:r>
      <w:r>
        <w:rPr>
          <w:rFonts w:ascii="Times New Roman" w:hAnsi="Times New Roman"/>
          <w:color w:val="FFFFFF"/>
          <w:sz w:val="28"/>
        </w:rPr>
        <w:t>о</w:t>
      </w:r>
      <w:r>
        <w:rPr>
          <w:rFonts w:ascii="Times New Roman" w:hAnsi="Times New Roman"/>
          <w:sz w:val="28"/>
        </w:rPr>
        <w:t>Постановление вступает в силу со дня его официального опубликования.</w:t>
      </w:r>
    </w:p>
    <w:p w14:paraId="23000000">
      <w:pPr>
        <w:spacing w:line="240" w:lineRule="auto"/>
        <w:ind/>
        <w:jc w:val="both"/>
        <w:rPr>
          <w:rFonts w:ascii="Times New Roman" w:hAnsi="Times New Roman"/>
          <w:sz w:val="28"/>
        </w:rPr>
      </w:pPr>
    </w:p>
    <w:p w14:paraId="24000000">
      <w:pPr>
        <w:spacing w:line="240" w:lineRule="auto"/>
        <w:ind/>
        <w:jc w:val="both"/>
        <w:rPr>
          <w:rFonts w:ascii="Times New Roman" w:hAnsi="Times New Roman"/>
          <w:sz w:val="28"/>
        </w:rPr>
      </w:pPr>
    </w:p>
    <w:p w14:paraId="25000000">
      <w:pPr>
        <w:spacing w:line="240" w:lineRule="auto"/>
        <w:ind/>
        <w:jc w:val="both"/>
        <w:rPr>
          <w:rFonts w:ascii="Times New Roman" w:hAnsi="Times New Roman"/>
          <w:sz w:val="28"/>
        </w:rPr>
      </w:pPr>
    </w:p>
    <w:p w14:paraId="26000000">
      <w:pPr>
        <w:spacing w:line="240" w:lineRule="auto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Глава</w:t>
      </w:r>
    </w:p>
    <w:p w14:paraId="27000000">
      <w:pPr>
        <w:spacing w:line="240" w:lineRule="auto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Туапсинского муниципального округа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 xml:space="preserve">       С.А. Бойко</w:t>
      </w:r>
    </w:p>
    <w:sectPr>
      <w:headerReference r:id="rId1" w:type="default"/>
      <w:headerReference r:id="rId2" w:type="first"/>
      <w:headerReference r:id="rId3" w:type="even"/>
      <w:pgSz w:h="16838" w:orient="portrait" w:w="11906"/>
      <w:pgMar w:bottom="1134" w:footer="709" w:gutter="0" w:header="992" w:left="1701" w:right="567" w:top="1134"/>
      <w:titlePg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header1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1000000">
    <w:pPr>
      <w:pStyle w:val="Style_1"/>
      <w:ind/>
      <w:jc w:val="center"/>
      <w:rPr>
        <w:rStyle w:val="Style_2_ch"/>
        <w:sz w:val="28"/>
      </w:rPr>
    </w:pPr>
    <w:r>
      <w:rPr>
        <w:rStyle w:val="Style_2_ch"/>
        <w:sz w:val="28"/>
      </w:rPr>
      <w:fldChar w:fldCharType="begin"/>
    </w:r>
    <w:r>
      <w:rPr>
        <w:rStyle w:val="Style_2_ch"/>
        <w:sz w:val="28"/>
      </w:rPr>
      <w:instrText xml:space="preserve">PAGE </w:instrText>
    </w:r>
    <w:r>
      <w:rPr>
        <w:rStyle w:val="Style_2_ch"/>
        <w:sz w:val="28"/>
      </w:rPr>
      <w:fldChar w:fldCharType="separate"/>
    </w:r>
    <w:r>
      <w:rPr>
        <w:rStyle w:val="Style_2_ch"/>
        <w:sz w:val="28"/>
      </w:rPr>
      <w:t xml:space="preserve"> </w:t>
    </w:r>
    <w:r>
      <w:rPr>
        <w:rStyle w:val="Style_2_ch"/>
        <w:sz w:val="28"/>
      </w:rPr>
      <w:fldChar w:fldCharType="end"/>
    </w:r>
  </w:p>
  <w:p w14:paraId="02000000">
    <w:pPr>
      <w:pStyle w:val="Style_1"/>
    </w:pPr>
  </w:p>
</w:hdr>
</file>

<file path=word/header2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3000000">
    <w:pPr>
      <w:tabs>
        <w:tab w:leader="none" w:pos="4677" w:val="center"/>
      </w:tabs>
      <w:ind/>
      <w:rPr>
        <w:b w:val="1"/>
        <w:sz w:val="28"/>
      </w:rPr>
    </w:pPr>
    <w:r>
      <w:rPr>
        <w:b w:val="1"/>
        <w:sz w:val="28"/>
      </w:rPr>
      <w:tab/>
    </w:r>
    <w:r>
      <w:rPr>
        <w:b w:val="1"/>
        <w:sz w:val="28"/>
      </w:rPr>
      <w:drawing>
        <wp:inline>
          <wp:extent cx="642874" cy="798449"/>
          <wp:effectExtent b="0" l="0" r="0" t="0"/>
          <wp:docPr hidden="false" id="2" name="Picture 2"/>
          <a:graphic>
            <a:graphicData uri="http://schemas.openxmlformats.org/drawingml/2006/picture">
              <pic:pic>
                <pic:nvPicPr>
                  <pic:cNvPr hidden="false" id="1" name="Picture 1"/>
                  <pic:cNvPicPr preferRelativeResize="true"/>
                </pic:nvPicPr>
                <pic:blipFill>
                  <a:blip r:embed="rId1"/>
                  <a:srcRect b="0" l="0" r="0" t="0"/>
                  <a:stretch/>
                </pic:blipFill>
                <pic:spPr>
                  <a:xfrm flipH="false" flipV="false" rot="0">
                    <a:ext cx="642874" cy="798449"/>
                  </a:xfrm>
                  <a:prstGeom prst="rect"/>
                </pic:spPr>
              </pic:pic>
            </a:graphicData>
          </a:graphic>
        </wp:inline>
      </w:drawing>
    </w:r>
  </w:p>
  <w:p w14:paraId="04000000">
    <w:pPr>
      <w:ind/>
      <w:jc w:val="center"/>
      <w:rPr>
        <w:b w:val="1"/>
      </w:rPr>
    </w:pPr>
  </w:p>
  <w:p w14:paraId="05000000">
    <w:pPr>
      <w:widowControl w:val="0"/>
      <w:tabs>
        <w:tab w:leader="none" w:pos="567" w:val="left"/>
        <w:tab w:leader="none" w:pos="851" w:val="left"/>
        <w:tab w:leader="none" w:pos="8931" w:val="left"/>
      </w:tabs>
      <w:spacing w:line="276" w:lineRule="auto"/>
      <w:ind/>
      <w:jc w:val="center"/>
      <w:rPr>
        <w:b w:val="1"/>
        <w:sz w:val="28"/>
      </w:rPr>
    </w:pPr>
    <w:r>
      <w:rPr>
        <w:b w:val="1"/>
        <w:sz w:val="28"/>
      </w:rPr>
      <w:t>АДМИНИСТРАЦИЯ</w:t>
    </w:r>
    <w:r>
      <w:rPr>
        <w:b w:val="1"/>
        <w:sz w:val="28"/>
      </w:rPr>
      <w:t xml:space="preserve"> </w:t>
    </w:r>
    <w:r>
      <w:rPr>
        <w:b w:val="1"/>
        <w:sz w:val="28"/>
      </w:rPr>
      <w:t xml:space="preserve"> </w:t>
    </w:r>
    <w:r>
      <w:rPr>
        <w:b w:val="1"/>
        <w:sz w:val="28"/>
      </w:rPr>
      <w:t>МУНИЦИПАЛЬНОГО ОБРАЗОВАНИЯ</w:t>
    </w:r>
  </w:p>
  <w:p w14:paraId="06000000">
    <w:pPr>
      <w:widowControl w:val="0"/>
      <w:spacing w:line="276" w:lineRule="auto"/>
      <w:ind/>
      <w:jc w:val="center"/>
      <w:rPr>
        <w:b w:val="1"/>
        <w:sz w:val="28"/>
      </w:rPr>
    </w:pPr>
    <w:r>
      <w:rPr>
        <w:b w:val="1"/>
        <w:sz w:val="28"/>
      </w:rPr>
      <w:t>ТУАПСИНСКИЙ МУНИЦИПАЛЬНЫЙ ОКРУГ</w:t>
    </w:r>
  </w:p>
  <w:p w14:paraId="07000000">
    <w:pPr>
      <w:widowControl w:val="0"/>
      <w:spacing w:line="276" w:lineRule="auto"/>
      <w:ind/>
      <w:jc w:val="center"/>
      <w:rPr>
        <w:b w:val="1"/>
        <w:sz w:val="28"/>
      </w:rPr>
    </w:pPr>
    <w:r>
      <w:rPr>
        <w:b w:val="1"/>
        <w:sz w:val="28"/>
      </w:rPr>
      <w:t>КРАСНОДАРСКОГО КРАЯ</w:t>
    </w:r>
  </w:p>
  <w:p w14:paraId="08000000">
    <w:pPr>
      <w:ind/>
      <w:jc w:val="center"/>
      <w:rPr>
        <w:b w:val="1"/>
        <w:sz w:val="20"/>
      </w:rPr>
    </w:pPr>
  </w:p>
  <w:p w14:paraId="09000000">
    <w:pPr>
      <w:spacing w:line="276" w:lineRule="auto"/>
      <w:ind/>
      <w:jc w:val="center"/>
      <w:rPr>
        <w:b w:val="1"/>
        <w:sz w:val="32"/>
      </w:rPr>
    </w:pPr>
    <w:r>
      <w:rPr>
        <w:b w:val="1"/>
        <w:sz w:val="32"/>
      </w:rPr>
      <w:t>ПОСТАНОВЛЕНИЕ</w:t>
    </w:r>
  </w:p>
  <w:p w14:paraId="0A000000">
    <w:pPr>
      <w:widowControl w:val="0"/>
      <w:ind/>
      <w:jc w:val="center"/>
      <w:rPr>
        <w:sz w:val="16"/>
      </w:rPr>
    </w:pPr>
  </w:p>
  <w:p w14:paraId="0B000000">
    <w:pPr>
      <w:widowControl w:val="0"/>
      <w:ind/>
      <w:jc w:val="center"/>
      <w:rPr>
        <w:sz w:val="28"/>
      </w:rPr>
    </w:pPr>
    <w:r>
      <w:rPr>
        <w:sz w:val="28"/>
      </w:rPr>
      <w:t>от ________________                                                                  № _______________</w:t>
    </w:r>
  </w:p>
  <w:p w14:paraId="0C000000">
    <w:pPr>
      <w:widowControl w:val="0"/>
      <w:ind/>
      <w:jc w:val="center"/>
      <w:rPr>
        <w:sz w:val="16"/>
      </w:rPr>
    </w:pPr>
  </w:p>
  <w:p w14:paraId="0D000000">
    <w:pPr>
      <w:widowControl w:val="0"/>
      <w:ind/>
      <w:jc w:val="center"/>
    </w:pPr>
    <w:r>
      <w:t>г. Туапсе</w:t>
    </w:r>
  </w:p>
</w:hdr>
</file>

<file path=word/header3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E000000">
    <w:pPr>
      <w:pStyle w:val="Style_1"/>
      <w:ind/>
      <w:jc w:val="center"/>
      <w:rPr>
        <w:rStyle w:val="Style_2_ch"/>
      </w:rPr>
    </w:pPr>
    <w:r>
      <w:rPr>
        <w:rStyle w:val="Style_2_ch"/>
      </w:rPr>
      <w:fldChar w:fldCharType="begin"/>
    </w:r>
    <w:r>
      <w:rPr>
        <w:rStyle w:val="Style_2_ch"/>
      </w:rPr>
      <w:instrText xml:space="preserve">PAGE </w:instrText>
    </w:r>
    <w:r>
      <w:rPr>
        <w:rStyle w:val="Style_2_ch"/>
      </w:rPr>
      <w:fldChar w:fldCharType="separate"/>
    </w:r>
    <w:r>
      <w:rPr>
        <w:rStyle w:val="Style_2_ch"/>
      </w:rPr>
      <w:t xml:space="preserve"> </w:t>
    </w:r>
    <w:r>
      <w:rPr>
        <w:rStyle w:val="Style_2_ch"/>
      </w:rPr>
      <w:fldChar w:fldCharType="end"/>
    </w:r>
  </w:p>
  <w:p w14:paraId="0F000000">
    <w:pPr>
      <w:pStyle w:val="Style_1"/>
    </w:pPr>
  </w:p>
</w:hdr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Times New Roman" w:hAnsi="Times New Roman"/>
        <w:color w:val="000000"/>
        <w:spacing w:val="0"/>
        <w:sz w:val="20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3" w:type="paragraph">
    <w:name w:val="Normal"/>
    <w:link w:val="Style_3_ch"/>
    <w:uiPriority w:val="0"/>
    <w:qFormat/>
    <w:rPr>
      <w:sz w:val="24"/>
    </w:rPr>
  </w:style>
  <w:style w:default="1" w:styleId="Style_3_ch" w:type="character">
    <w:name w:val="Normal"/>
    <w:link w:val="Style_3"/>
    <w:rPr>
      <w:sz w:val="24"/>
    </w:rPr>
  </w:style>
  <w:style w:styleId="Style_4" w:type="paragraph">
    <w:name w:val="toc 2"/>
    <w:next w:val="Style_3"/>
    <w:link w:val="Style_4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4_ch" w:type="character">
    <w:name w:val="toc 2"/>
    <w:link w:val="Style_4"/>
    <w:rPr>
      <w:rFonts w:ascii="XO Thames" w:hAnsi="XO Thames"/>
      <w:sz w:val="28"/>
    </w:rPr>
  </w:style>
  <w:style w:styleId="Style_5" w:type="paragraph">
    <w:name w:val="toc 4"/>
    <w:next w:val="Style_3"/>
    <w:link w:val="Style_5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5_ch" w:type="character">
    <w:name w:val="toc 4"/>
    <w:link w:val="Style_5"/>
    <w:rPr>
      <w:rFonts w:ascii="XO Thames" w:hAnsi="XO Thames"/>
      <w:sz w:val="28"/>
    </w:rPr>
  </w:style>
  <w:style w:styleId="Style_6" w:type="paragraph">
    <w:name w:val="Balloon Text"/>
    <w:basedOn w:val="Style_3"/>
    <w:link w:val="Style_6_ch"/>
    <w:rPr>
      <w:rFonts w:ascii="Tahoma" w:hAnsi="Tahoma"/>
      <w:sz w:val="16"/>
    </w:rPr>
  </w:style>
  <w:style w:styleId="Style_6_ch" w:type="character">
    <w:name w:val="Balloon Text"/>
    <w:basedOn w:val="Style_3_ch"/>
    <w:link w:val="Style_6"/>
    <w:rPr>
      <w:rFonts w:ascii="Tahoma" w:hAnsi="Tahoma"/>
      <w:sz w:val="16"/>
    </w:rPr>
  </w:style>
  <w:style w:styleId="Style_7" w:type="paragraph">
    <w:name w:val="toc 6"/>
    <w:next w:val="Style_3"/>
    <w:link w:val="Style_7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7_ch" w:type="character">
    <w:name w:val="toc 6"/>
    <w:link w:val="Style_7"/>
    <w:rPr>
      <w:rFonts w:ascii="XO Thames" w:hAnsi="XO Thames"/>
      <w:sz w:val="28"/>
    </w:rPr>
  </w:style>
  <w:style w:styleId="Style_8" w:type="paragraph">
    <w:name w:val="toc 7"/>
    <w:next w:val="Style_3"/>
    <w:link w:val="Style_8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8_ch" w:type="character">
    <w:name w:val="toc 7"/>
    <w:link w:val="Style_8"/>
    <w:rPr>
      <w:rFonts w:ascii="XO Thames" w:hAnsi="XO Thames"/>
      <w:sz w:val="28"/>
    </w:rPr>
  </w:style>
  <w:style w:styleId="Style_9" w:type="paragraph">
    <w:name w:val="Body Text Indent 2"/>
    <w:basedOn w:val="Style_3"/>
    <w:link w:val="Style_9_ch"/>
    <w:pPr>
      <w:ind w:firstLine="720" w:left="0"/>
      <w:jc w:val="both"/>
    </w:pPr>
    <w:rPr>
      <w:sz w:val="28"/>
    </w:rPr>
  </w:style>
  <w:style w:styleId="Style_9_ch" w:type="character">
    <w:name w:val="Body Text Indent 2"/>
    <w:basedOn w:val="Style_3_ch"/>
    <w:link w:val="Style_9"/>
    <w:rPr>
      <w:sz w:val="28"/>
    </w:rPr>
  </w:style>
  <w:style w:styleId="Style_2" w:type="paragraph">
    <w:name w:val="page number"/>
    <w:basedOn w:val="Style_10"/>
    <w:link w:val="Style_2_ch"/>
  </w:style>
  <w:style w:styleId="Style_2_ch" w:type="character">
    <w:name w:val="page number"/>
    <w:basedOn w:val="Style_10_ch"/>
    <w:link w:val="Style_2"/>
  </w:style>
  <w:style w:styleId="Style_11" w:type="paragraph">
    <w:name w:val="Endnote"/>
    <w:link w:val="Style_11_ch"/>
    <w:pPr>
      <w:ind w:firstLine="851" w:left="0"/>
      <w:jc w:val="both"/>
    </w:pPr>
    <w:rPr>
      <w:rFonts w:ascii="XO Thames" w:hAnsi="XO Thames"/>
      <w:sz w:val="22"/>
    </w:rPr>
  </w:style>
  <w:style w:styleId="Style_11_ch" w:type="character">
    <w:name w:val="Endnote"/>
    <w:link w:val="Style_11"/>
    <w:rPr>
      <w:rFonts w:ascii="XO Thames" w:hAnsi="XO Thames"/>
      <w:sz w:val="22"/>
    </w:rPr>
  </w:style>
  <w:style w:styleId="Style_12" w:type="paragraph">
    <w:name w:val="heading 3"/>
    <w:next w:val="Style_3"/>
    <w:link w:val="Style_12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12_ch" w:type="character">
    <w:name w:val="heading 3"/>
    <w:link w:val="Style_12"/>
    <w:rPr>
      <w:rFonts w:ascii="XO Thames" w:hAnsi="XO Thames"/>
      <w:b w:val="1"/>
      <w:sz w:val="26"/>
    </w:rPr>
  </w:style>
  <w:style w:styleId="Style_13" w:type="paragraph">
    <w:name w:val="toc 3"/>
    <w:next w:val="Style_3"/>
    <w:link w:val="Style_13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13_ch" w:type="character">
    <w:name w:val="toc 3"/>
    <w:link w:val="Style_13"/>
    <w:rPr>
      <w:rFonts w:ascii="XO Thames" w:hAnsi="XO Thames"/>
      <w:sz w:val="28"/>
    </w:rPr>
  </w:style>
  <w:style w:styleId="Style_14" w:type="paragraph">
    <w:name w:val="heading 5"/>
    <w:next w:val="Style_3"/>
    <w:link w:val="Style_14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4_ch" w:type="character">
    <w:name w:val="heading 5"/>
    <w:link w:val="Style_14"/>
    <w:rPr>
      <w:rFonts w:ascii="XO Thames" w:hAnsi="XO Thames"/>
      <w:b w:val="1"/>
      <w:sz w:val="22"/>
    </w:rPr>
  </w:style>
  <w:style w:styleId="Style_15" w:type="paragraph">
    <w:name w:val="heading 1"/>
    <w:next w:val="Style_3"/>
    <w:link w:val="Style_15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5_ch" w:type="character">
    <w:name w:val="heading 1"/>
    <w:link w:val="Style_15"/>
    <w:rPr>
      <w:rFonts w:ascii="XO Thames" w:hAnsi="XO Thames"/>
      <w:b w:val="1"/>
      <w:sz w:val="32"/>
    </w:rPr>
  </w:style>
  <w:style w:styleId="Style_16" w:type="paragraph">
    <w:name w:val="Hyperlink"/>
    <w:link w:val="Style_16_ch"/>
    <w:rPr>
      <w:color w:val="0000FF"/>
      <w:u w:val="single"/>
    </w:rPr>
  </w:style>
  <w:style w:styleId="Style_16_ch" w:type="character">
    <w:name w:val="Hyperlink"/>
    <w:link w:val="Style_16"/>
    <w:rPr>
      <w:color w:val="0000FF"/>
      <w:u w:val="single"/>
    </w:rPr>
  </w:style>
  <w:style w:styleId="Style_17" w:type="paragraph">
    <w:name w:val="Footnote"/>
    <w:link w:val="Style_17_ch"/>
    <w:pPr>
      <w:ind w:firstLine="851" w:left="0"/>
      <w:jc w:val="both"/>
    </w:pPr>
    <w:rPr>
      <w:rFonts w:ascii="XO Thames" w:hAnsi="XO Thames"/>
      <w:sz w:val="22"/>
    </w:rPr>
  </w:style>
  <w:style w:styleId="Style_17_ch" w:type="character">
    <w:name w:val="Footnote"/>
    <w:link w:val="Style_17"/>
    <w:rPr>
      <w:rFonts w:ascii="XO Thames" w:hAnsi="XO Thames"/>
      <w:sz w:val="22"/>
    </w:rPr>
  </w:style>
  <w:style w:styleId="Style_18" w:type="paragraph">
    <w:name w:val="toc 1"/>
    <w:next w:val="Style_3"/>
    <w:link w:val="Style_18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8_ch" w:type="character">
    <w:name w:val="toc 1"/>
    <w:link w:val="Style_18"/>
    <w:rPr>
      <w:rFonts w:ascii="XO Thames" w:hAnsi="XO Thames"/>
      <w:b w:val="1"/>
      <w:sz w:val="28"/>
    </w:rPr>
  </w:style>
  <w:style w:styleId="Style_19" w:type="paragraph">
    <w:name w:val="Header and Footer"/>
    <w:link w:val="Style_19_ch"/>
    <w:pPr>
      <w:spacing w:line="240" w:lineRule="auto"/>
      <w:ind/>
      <w:jc w:val="both"/>
    </w:pPr>
    <w:rPr>
      <w:rFonts w:ascii="XO Thames" w:hAnsi="XO Thames"/>
      <w:sz w:val="28"/>
    </w:rPr>
  </w:style>
  <w:style w:styleId="Style_19_ch" w:type="character">
    <w:name w:val="Header and Footer"/>
    <w:link w:val="Style_19"/>
    <w:rPr>
      <w:rFonts w:ascii="XO Thames" w:hAnsi="XO Thames"/>
      <w:sz w:val="28"/>
    </w:rPr>
  </w:style>
  <w:style w:styleId="Style_20" w:type="paragraph">
    <w:name w:val="toc 9"/>
    <w:next w:val="Style_3"/>
    <w:link w:val="Style_20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20_ch" w:type="character">
    <w:name w:val="toc 9"/>
    <w:link w:val="Style_20"/>
    <w:rPr>
      <w:rFonts w:ascii="XO Thames" w:hAnsi="XO Thames"/>
      <w:sz w:val="28"/>
    </w:rPr>
  </w:style>
  <w:style w:styleId="Style_1" w:type="paragraph">
    <w:name w:val="header"/>
    <w:basedOn w:val="Style_3"/>
    <w:link w:val="Style_1_ch"/>
    <w:pPr>
      <w:tabs>
        <w:tab w:leader="none" w:pos="4677" w:val="center"/>
        <w:tab w:leader="none" w:pos="9355" w:val="right"/>
      </w:tabs>
      <w:ind/>
    </w:pPr>
  </w:style>
  <w:style w:styleId="Style_1_ch" w:type="character">
    <w:name w:val="header"/>
    <w:basedOn w:val="Style_3_ch"/>
    <w:link w:val="Style_1"/>
  </w:style>
  <w:style w:styleId="Style_21" w:type="paragraph">
    <w:name w:val="toc 8"/>
    <w:next w:val="Style_3"/>
    <w:link w:val="Style_21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21_ch" w:type="character">
    <w:name w:val="toc 8"/>
    <w:link w:val="Style_21"/>
    <w:rPr>
      <w:rFonts w:ascii="XO Thames" w:hAnsi="XO Thames"/>
      <w:sz w:val="28"/>
    </w:rPr>
  </w:style>
  <w:style w:styleId="Style_22" w:type="paragraph">
    <w:name w:val="Body Text"/>
    <w:basedOn w:val="Style_3"/>
    <w:link w:val="Style_22_ch"/>
    <w:pPr>
      <w:spacing w:after="120"/>
      <w:ind/>
    </w:pPr>
  </w:style>
  <w:style w:styleId="Style_22_ch" w:type="character">
    <w:name w:val="Body Text"/>
    <w:basedOn w:val="Style_3_ch"/>
    <w:link w:val="Style_22"/>
  </w:style>
  <w:style w:styleId="Style_10" w:type="paragraph">
    <w:name w:val="Default Paragraph Font"/>
    <w:link w:val="Style_10_ch"/>
  </w:style>
  <w:style w:styleId="Style_10_ch" w:type="character">
    <w:name w:val="Default Paragraph Font"/>
    <w:link w:val="Style_10"/>
  </w:style>
  <w:style w:styleId="Style_23" w:type="paragraph">
    <w:name w:val="toc 5"/>
    <w:next w:val="Style_3"/>
    <w:link w:val="Style_23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23_ch" w:type="character">
    <w:name w:val="toc 5"/>
    <w:link w:val="Style_23"/>
    <w:rPr>
      <w:rFonts w:ascii="XO Thames" w:hAnsi="XO Thames"/>
      <w:sz w:val="28"/>
    </w:rPr>
  </w:style>
  <w:style w:styleId="Style_24" w:type="paragraph">
    <w:name w:val="Subtitle"/>
    <w:next w:val="Style_3"/>
    <w:link w:val="Style_24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4_ch" w:type="character">
    <w:name w:val="Subtitle"/>
    <w:link w:val="Style_24"/>
    <w:rPr>
      <w:rFonts w:ascii="XO Thames" w:hAnsi="XO Thames"/>
      <w:i w:val="1"/>
      <w:sz w:val="24"/>
    </w:rPr>
  </w:style>
  <w:style w:styleId="Style_25" w:type="paragraph">
    <w:name w:val="footer"/>
    <w:basedOn w:val="Style_3"/>
    <w:link w:val="Style_25_ch"/>
    <w:pPr>
      <w:tabs>
        <w:tab w:leader="none" w:pos="4677" w:val="center"/>
        <w:tab w:leader="none" w:pos="9355" w:val="right"/>
      </w:tabs>
      <w:ind/>
    </w:pPr>
  </w:style>
  <w:style w:styleId="Style_25_ch" w:type="character">
    <w:name w:val="footer"/>
    <w:basedOn w:val="Style_3_ch"/>
    <w:link w:val="Style_25"/>
  </w:style>
  <w:style w:styleId="Style_26" w:type="paragraph">
    <w:name w:val="Title"/>
    <w:basedOn w:val="Style_3"/>
    <w:link w:val="Style_26_ch"/>
    <w:uiPriority w:val="10"/>
    <w:qFormat/>
    <w:pPr>
      <w:ind/>
      <w:jc w:val="center"/>
    </w:pPr>
    <w:rPr>
      <w:b w:val="1"/>
      <w:sz w:val="32"/>
    </w:rPr>
  </w:style>
  <w:style w:styleId="Style_26_ch" w:type="character">
    <w:name w:val="Title"/>
    <w:basedOn w:val="Style_3_ch"/>
    <w:link w:val="Style_26"/>
    <w:rPr>
      <w:b w:val="1"/>
      <w:sz w:val="32"/>
    </w:rPr>
  </w:style>
  <w:style w:styleId="Style_27" w:type="paragraph">
    <w:name w:val="heading 4"/>
    <w:next w:val="Style_3"/>
    <w:link w:val="Style_27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7_ch" w:type="character">
    <w:name w:val="heading 4"/>
    <w:link w:val="Style_27"/>
    <w:rPr>
      <w:rFonts w:ascii="XO Thames" w:hAnsi="XO Thames"/>
      <w:b w:val="1"/>
      <w:sz w:val="24"/>
    </w:rPr>
  </w:style>
  <w:style w:styleId="Style_28" w:type="paragraph">
    <w:name w:val="heading 2"/>
    <w:next w:val="Style_3"/>
    <w:link w:val="Style_28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8_ch" w:type="character">
    <w:name w:val="heading 2"/>
    <w:link w:val="Style_28"/>
    <w:rPr>
      <w:rFonts w:ascii="XO Thames" w:hAnsi="XO Thames"/>
      <w:b w:val="1"/>
      <w:sz w:val="28"/>
    </w:rPr>
  </w:style>
  <w:style w:default="1" w:styleId="Style_29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styles.xml" Type="http://schemas.openxmlformats.org/officeDocument/2006/relationships/styles"/>
  <Relationship Id="rId1" Target="header1.xml" Type="http://schemas.openxmlformats.org/officeDocument/2006/relationships/header"/>
  <Relationship Id="rId2" Target="header2.xml" Type="http://schemas.openxmlformats.org/officeDocument/2006/relationships/header"/>
  <Relationship Id="rId3" Target="header3.xml" Type="http://schemas.openxmlformats.org/officeDocument/2006/relationships/header"/>
  <Relationship Id="rId8" Target="webSettings.xml" Type="http://schemas.openxmlformats.org/officeDocument/2006/relationships/webSettings"/>
  <Relationship Id="rId4" Target="fontTable.xml" Type="http://schemas.openxmlformats.org/officeDocument/2006/relationships/fontTable"/>
  <Relationship Id="rId9" Target="theme/theme1.xml" Type="http://schemas.openxmlformats.org/officeDocument/2006/relationships/theme"/>
  <Relationship Id="rId7" Target="stylesWithEffects.xml" Type="http://schemas.microsoft.com/office/2007/relationships/stylesWithEffects"/>
  <Relationship Id="rId5" Target="settings.xml" Type="http://schemas.openxmlformats.org/officeDocument/2006/relationships/settings"/>
</Relationships>

</file>

<file path=word/_rels/header2.xml.rels><?xml version="1.0" encoding="UTF-8" standalone="no" ?>
<Relationships xmlns="http://schemas.openxmlformats.org/package/2006/relationships">
  <Relationship Id="rId1" Target="media/1.png" Type="http://schemas.openxmlformats.org/officeDocument/2006/relationships/image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MyOffice-CoreFramework-Linux/31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2025-03-11T06:57:41Z</dcterms:modified>
</cp:coreProperties>
</file>